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C7" w:rsidRDefault="006973C7" w:rsidP="00EE09EC">
      <w:pPr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ПОВІДОМЛЕННЯ </w:t>
      </w:r>
    </w:p>
    <w:p w:rsidR="006973C7" w:rsidRDefault="006973C7" w:rsidP="00EE09EC">
      <w:pPr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про виплату дивідендів</w:t>
      </w:r>
    </w:p>
    <w:p w:rsidR="00E95965" w:rsidRDefault="00EE09EC" w:rsidP="006973C7">
      <w:pPr>
        <w:jc w:val="center"/>
        <w:rPr>
          <w:b/>
          <w:color w:val="000000"/>
          <w:sz w:val="24"/>
          <w:szCs w:val="24"/>
          <w:lang w:val="uk-UA"/>
        </w:rPr>
      </w:pPr>
      <w:r w:rsidRPr="00557881">
        <w:rPr>
          <w:b/>
          <w:color w:val="000000"/>
          <w:sz w:val="24"/>
          <w:szCs w:val="24"/>
          <w:lang w:val="uk-UA"/>
        </w:rPr>
        <w:t>АКЦІОНЕРН</w:t>
      </w:r>
      <w:r w:rsidR="005D0267">
        <w:rPr>
          <w:b/>
          <w:color w:val="000000"/>
          <w:sz w:val="24"/>
          <w:szCs w:val="24"/>
          <w:lang w:val="uk-UA"/>
        </w:rPr>
        <w:t>Е ТОВАРИСТВО</w:t>
      </w:r>
      <w:r w:rsidR="006973C7">
        <w:rPr>
          <w:b/>
          <w:color w:val="000000"/>
          <w:sz w:val="24"/>
          <w:szCs w:val="24"/>
          <w:lang w:val="uk-UA"/>
        </w:rPr>
        <w:t xml:space="preserve"> </w:t>
      </w:r>
      <w:r w:rsidR="00ED434E">
        <w:rPr>
          <w:b/>
          <w:color w:val="000000"/>
          <w:sz w:val="24"/>
          <w:szCs w:val="24"/>
          <w:lang w:val="uk-UA"/>
        </w:rPr>
        <w:t>«ДНІПРОВСЬКИЙ СТРІЛОЧНИЙ ЗАВОД»</w:t>
      </w:r>
    </w:p>
    <w:p w:rsidR="00ED434E" w:rsidRDefault="00ED434E" w:rsidP="006973C7">
      <w:pPr>
        <w:jc w:val="center"/>
        <w:rPr>
          <w:b/>
          <w:color w:val="000000"/>
          <w:sz w:val="24"/>
          <w:szCs w:val="24"/>
          <w:lang w:val="uk-UA"/>
        </w:rPr>
      </w:pPr>
      <w:r w:rsidRPr="00557881">
        <w:rPr>
          <w:b/>
          <w:color w:val="000000"/>
          <w:sz w:val="24"/>
          <w:szCs w:val="24"/>
          <w:lang w:val="uk-UA"/>
        </w:rPr>
        <w:t>далі - АТ «</w:t>
      </w:r>
      <w:proofErr w:type="spellStart"/>
      <w:r w:rsidRPr="00557881">
        <w:rPr>
          <w:b/>
          <w:color w:val="000000"/>
          <w:sz w:val="24"/>
          <w:szCs w:val="24"/>
          <w:lang w:val="uk-UA"/>
        </w:rPr>
        <w:t>ДнСЗ</w:t>
      </w:r>
      <w:proofErr w:type="spellEnd"/>
      <w:r w:rsidRPr="00557881">
        <w:rPr>
          <w:b/>
          <w:color w:val="000000"/>
          <w:sz w:val="24"/>
          <w:szCs w:val="24"/>
          <w:lang w:val="uk-UA"/>
        </w:rPr>
        <w:t>»</w:t>
      </w:r>
      <w:r>
        <w:rPr>
          <w:b/>
          <w:color w:val="000000"/>
          <w:sz w:val="24"/>
          <w:szCs w:val="24"/>
          <w:lang w:val="uk-UA"/>
        </w:rPr>
        <w:t xml:space="preserve"> або Товариство</w:t>
      </w:r>
    </w:p>
    <w:p w:rsidR="00EE09EC" w:rsidRPr="00557881" w:rsidRDefault="00ED434E" w:rsidP="006973C7">
      <w:pPr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ідентифікаційний код 14367980</w:t>
      </w:r>
    </w:p>
    <w:p w:rsidR="00EE09EC" w:rsidRPr="00557881" w:rsidRDefault="00EE09EC" w:rsidP="00EE09EC">
      <w:pPr>
        <w:jc w:val="center"/>
        <w:rPr>
          <w:b/>
          <w:color w:val="000000"/>
          <w:sz w:val="24"/>
          <w:szCs w:val="24"/>
          <w:lang w:val="uk-UA"/>
        </w:rPr>
      </w:pPr>
    </w:p>
    <w:p w:rsidR="00EE09EC" w:rsidRDefault="006973C7" w:rsidP="00EE09EC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6973C7">
        <w:rPr>
          <w:b/>
          <w:color w:val="000000"/>
          <w:sz w:val="24"/>
          <w:szCs w:val="24"/>
          <w:lang w:val="uk-UA"/>
        </w:rPr>
        <w:t>АКЦІОНЕРНИМ ТОВАРИСТВО</w:t>
      </w:r>
      <w:r>
        <w:rPr>
          <w:b/>
          <w:color w:val="000000"/>
          <w:sz w:val="24"/>
          <w:szCs w:val="24"/>
          <w:lang w:val="uk-UA"/>
        </w:rPr>
        <w:t>М</w:t>
      </w:r>
      <w:r w:rsidRPr="006973C7">
        <w:rPr>
          <w:color w:val="000000"/>
          <w:sz w:val="24"/>
          <w:szCs w:val="24"/>
          <w:lang w:val="uk-UA"/>
        </w:rPr>
        <w:t xml:space="preserve"> «</w:t>
      </w:r>
      <w:r w:rsidRPr="006973C7">
        <w:rPr>
          <w:b/>
          <w:color w:val="000000"/>
          <w:sz w:val="24"/>
          <w:szCs w:val="24"/>
          <w:lang w:val="uk-UA"/>
        </w:rPr>
        <w:t>ДНІПРОВСЬКИЙ СТРІЛОЧНИЙ ЗАВОД</w:t>
      </w:r>
      <w:r w:rsidRPr="006973C7">
        <w:rPr>
          <w:color w:val="000000"/>
          <w:sz w:val="24"/>
          <w:szCs w:val="24"/>
          <w:lang w:val="uk-UA"/>
        </w:rPr>
        <w:t>»</w:t>
      </w:r>
      <w:r w:rsidR="00EE09EC" w:rsidRPr="006973C7">
        <w:rPr>
          <w:color w:val="000000"/>
          <w:sz w:val="24"/>
          <w:szCs w:val="24"/>
          <w:lang w:val="uk-UA"/>
        </w:rPr>
        <w:t xml:space="preserve"> </w:t>
      </w:r>
      <w:r w:rsidR="00EE09EC" w:rsidRPr="00557881">
        <w:rPr>
          <w:color w:val="000000"/>
          <w:sz w:val="24"/>
          <w:szCs w:val="24"/>
          <w:lang w:val="uk-UA"/>
        </w:rPr>
        <w:t>(місцезнаходження: Україна, 490</w:t>
      </w:r>
      <w:r w:rsidR="005E0656">
        <w:rPr>
          <w:color w:val="000000"/>
          <w:sz w:val="24"/>
          <w:szCs w:val="24"/>
          <w:lang w:val="uk-UA"/>
        </w:rPr>
        <w:t>98</w:t>
      </w:r>
      <w:r w:rsidR="00EE09EC" w:rsidRPr="00557881">
        <w:rPr>
          <w:color w:val="000000"/>
          <w:sz w:val="24"/>
          <w:szCs w:val="24"/>
          <w:lang w:val="uk-UA"/>
        </w:rPr>
        <w:t>, м</w:t>
      </w:r>
      <w:r w:rsidR="00EE09EC">
        <w:rPr>
          <w:color w:val="000000"/>
          <w:sz w:val="24"/>
          <w:szCs w:val="24"/>
          <w:lang w:val="uk-UA"/>
        </w:rPr>
        <w:t>. Д</w:t>
      </w:r>
      <w:r w:rsidR="00ED434E">
        <w:rPr>
          <w:color w:val="000000"/>
          <w:sz w:val="24"/>
          <w:szCs w:val="24"/>
          <w:lang w:val="uk-UA"/>
        </w:rPr>
        <w:t xml:space="preserve">ніпро, вул. </w:t>
      </w:r>
      <w:proofErr w:type="spellStart"/>
      <w:r w:rsidR="00ED434E">
        <w:rPr>
          <w:color w:val="000000"/>
          <w:sz w:val="24"/>
          <w:szCs w:val="24"/>
          <w:lang w:val="uk-UA"/>
        </w:rPr>
        <w:t>Любарського</w:t>
      </w:r>
      <w:proofErr w:type="spellEnd"/>
      <w:r w:rsidR="00ED434E">
        <w:rPr>
          <w:color w:val="000000"/>
          <w:sz w:val="24"/>
          <w:szCs w:val="24"/>
          <w:lang w:val="uk-UA"/>
        </w:rPr>
        <w:t>, буд.</w:t>
      </w:r>
      <w:r w:rsidR="00EE09EC" w:rsidRPr="00557881">
        <w:rPr>
          <w:color w:val="000000"/>
          <w:sz w:val="24"/>
          <w:szCs w:val="24"/>
          <w:lang w:val="uk-UA"/>
        </w:rPr>
        <w:t xml:space="preserve"> 181) </w:t>
      </w:r>
      <w:r>
        <w:rPr>
          <w:color w:val="000000"/>
          <w:sz w:val="24"/>
          <w:szCs w:val="24"/>
          <w:lang w:val="uk-UA"/>
        </w:rPr>
        <w:t xml:space="preserve">прийняте рішення про виплату дивідендів </w:t>
      </w:r>
      <w:r w:rsidR="00E95965" w:rsidRPr="00E95965">
        <w:rPr>
          <w:color w:val="000000"/>
          <w:sz w:val="24"/>
          <w:szCs w:val="24"/>
          <w:lang w:val="uk-UA"/>
        </w:rPr>
        <w:t>за 20</w:t>
      </w:r>
      <w:r w:rsidR="00ED434E">
        <w:rPr>
          <w:color w:val="000000"/>
          <w:sz w:val="24"/>
          <w:szCs w:val="24"/>
          <w:lang w:val="uk-UA"/>
        </w:rPr>
        <w:t>24</w:t>
      </w:r>
      <w:r>
        <w:rPr>
          <w:color w:val="000000"/>
          <w:sz w:val="24"/>
          <w:szCs w:val="24"/>
          <w:lang w:val="uk-UA"/>
        </w:rPr>
        <w:t>.</w:t>
      </w:r>
    </w:p>
    <w:p w:rsidR="006973C7" w:rsidRDefault="006973C7" w:rsidP="00EE09EC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</w:p>
    <w:p w:rsidR="00835EEF" w:rsidRPr="00621E51" w:rsidRDefault="006973C7" w:rsidP="00EE09EC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Рішення про виплату дивідендів прийняті</w:t>
      </w:r>
      <w:r w:rsidRPr="006973C7">
        <w:rPr>
          <w:lang w:val="uk-UA"/>
        </w:rPr>
        <w:t xml:space="preserve"> </w:t>
      </w:r>
      <w:r w:rsidR="00ED434E">
        <w:rPr>
          <w:color w:val="000000"/>
          <w:sz w:val="24"/>
          <w:szCs w:val="24"/>
          <w:lang w:val="uk-UA"/>
        </w:rPr>
        <w:t>черговими</w:t>
      </w:r>
      <w:r w:rsidRPr="006973C7">
        <w:rPr>
          <w:color w:val="000000"/>
          <w:sz w:val="24"/>
          <w:szCs w:val="24"/>
          <w:lang w:val="uk-UA"/>
        </w:rPr>
        <w:t xml:space="preserve"> загальними зборами акціонерів АТ «</w:t>
      </w:r>
      <w:proofErr w:type="spellStart"/>
      <w:r w:rsidRPr="006973C7">
        <w:rPr>
          <w:color w:val="000000"/>
          <w:sz w:val="24"/>
          <w:szCs w:val="24"/>
          <w:lang w:val="uk-UA"/>
        </w:rPr>
        <w:t>ДнСЗ</w:t>
      </w:r>
      <w:proofErr w:type="spellEnd"/>
      <w:r w:rsidRPr="006973C7">
        <w:rPr>
          <w:color w:val="000000"/>
          <w:sz w:val="24"/>
          <w:szCs w:val="24"/>
          <w:lang w:val="uk-UA"/>
        </w:rPr>
        <w:t xml:space="preserve">» (далі по тексту – Загальні збори), </w:t>
      </w:r>
      <w:r w:rsidR="00835EEF">
        <w:rPr>
          <w:color w:val="000000"/>
          <w:sz w:val="24"/>
          <w:szCs w:val="24"/>
          <w:lang w:val="uk-UA"/>
        </w:rPr>
        <w:t>що проведені</w:t>
      </w:r>
      <w:r w:rsidRPr="006973C7">
        <w:rPr>
          <w:color w:val="000000"/>
          <w:sz w:val="24"/>
          <w:szCs w:val="24"/>
          <w:lang w:val="uk-UA"/>
        </w:rPr>
        <w:t xml:space="preserve"> дистанційно</w:t>
      </w:r>
      <w:r w:rsidR="00835EEF">
        <w:rPr>
          <w:color w:val="000000"/>
          <w:sz w:val="24"/>
          <w:szCs w:val="24"/>
          <w:lang w:val="uk-UA"/>
        </w:rPr>
        <w:t xml:space="preserve"> (дата </w:t>
      </w:r>
      <w:r w:rsidR="00ED434E">
        <w:rPr>
          <w:color w:val="000000"/>
          <w:sz w:val="24"/>
          <w:szCs w:val="24"/>
          <w:lang w:val="uk-UA"/>
        </w:rPr>
        <w:t>проведення Загальних зборів – 26.03.2025</w:t>
      </w:r>
      <w:r w:rsidR="00E95965">
        <w:rPr>
          <w:color w:val="000000"/>
          <w:sz w:val="24"/>
          <w:szCs w:val="24"/>
          <w:lang w:val="uk-UA"/>
        </w:rPr>
        <w:t>, Протокол №1</w:t>
      </w:r>
      <w:r w:rsidR="00835EEF">
        <w:rPr>
          <w:color w:val="000000"/>
          <w:sz w:val="24"/>
          <w:szCs w:val="24"/>
          <w:lang w:val="uk-UA"/>
        </w:rPr>
        <w:t>/202</w:t>
      </w:r>
      <w:r w:rsidR="00ED434E">
        <w:rPr>
          <w:color w:val="000000"/>
          <w:sz w:val="24"/>
          <w:szCs w:val="24"/>
          <w:lang w:val="uk-UA"/>
        </w:rPr>
        <w:t>5</w:t>
      </w:r>
      <w:r w:rsidR="00835EEF">
        <w:rPr>
          <w:color w:val="000000"/>
          <w:sz w:val="24"/>
          <w:szCs w:val="24"/>
          <w:lang w:val="uk-UA"/>
        </w:rPr>
        <w:t>)</w:t>
      </w:r>
      <w:r w:rsidR="008E1124">
        <w:rPr>
          <w:color w:val="000000"/>
          <w:sz w:val="24"/>
          <w:szCs w:val="24"/>
          <w:lang w:val="uk-UA"/>
        </w:rPr>
        <w:t>.</w:t>
      </w:r>
    </w:p>
    <w:p w:rsidR="00835EEF" w:rsidRDefault="00835EEF" w:rsidP="00EE09EC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</w:p>
    <w:p w:rsidR="00835EEF" w:rsidRDefault="00835EEF" w:rsidP="00EE09EC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Орган уповноважений на прийняття рішення про встановлення дати складення переліку осіб, які мають право на отримання дивідендів, порядку та строку їх виплати – Наглядова рада АТ «</w:t>
      </w:r>
      <w:proofErr w:type="spellStart"/>
      <w:r>
        <w:rPr>
          <w:color w:val="000000"/>
          <w:sz w:val="24"/>
          <w:szCs w:val="24"/>
          <w:lang w:val="uk-UA"/>
        </w:rPr>
        <w:t>ДнСЗ</w:t>
      </w:r>
      <w:proofErr w:type="spellEnd"/>
      <w:r>
        <w:rPr>
          <w:color w:val="000000"/>
          <w:sz w:val="24"/>
          <w:szCs w:val="24"/>
          <w:lang w:val="uk-UA"/>
        </w:rPr>
        <w:t>».</w:t>
      </w:r>
    </w:p>
    <w:p w:rsidR="00835EEF" w:rsidRDefault="00835EEF" w:rsidP="00EE09EC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</w:p>
    <w:p w:rsidR="006973C7" w:rsidRPr="00B207FB" w:rsidRDefault="00835EEF" w:rsidP="00EE09EC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Рішення про встановлення дати складення переліку </w:t>
      </w:r>
      <w:r w:rsidR="005F08A6">
        <w:rPr>
          <w:color w:val="000000"/>
          <w:sz w:val="24"/>
          <w:szCs w:val="24"/>
          <w:lang w:val="uk-UA"/>
        </w:rPr>
        <w:t>осіб, які мають право на отримання дивідендів, порядку та строку їх виплати прийня</w:t>
      </w:r>
      <w:r w:rsidR="00E95965">
        <w:rPr>
          <w:color w:val="000000"/>
          <w:sz w:val="24"/>
          <w:szCs w:val="24"/>
          <w:lang w:val="uk-UA"/>
        </w:rPr>
        <w:t>те Наглядовою радою АТ</w:t>
      </w:r>
      <w:r w:rsidR="00B207FB">
        <w:rPr>
          <w:color w:val="000000"/>
          <w:sz w:val="24"/>
          <w:szCs w:val="24"/>
          <w:lang w:val="uk-UA"/>
        </w:rPr>
        <w:t xml:space="preserve"> «</w:t>
      </w:r>
      <w:proofErr w:type="spellStart"/>
      <w:r w:rsidR="00B207FB">
        <w:rPr>
          <w:color w:val="000000"/>
          <w:sz w:val="24"/>
          <w:szCs w:val="24"/>
          <w:lang w:val="uk-UA"/>
        </w:rPr>
        <w:t>ДнСЗ</w:t>
      </w:r>
      <w:proofErr w:type="spellEnd"/>
      <w:r w:rsidR="00B207FB">
        <w:rPr>
          <w:color w:val="000000"/>
          <w:sz w:val="24"/>
          <w:szCs w:val="24"/>
          <w:lang w:val="uk-UA"/>
        </w:rPr>
        <w:t>» 01.04.2025</w:t>
      </w:r>
      <w:r w:rsidR="005A31EA">
        <w:rPr>
          <w:color w:val="000000"/>
          <w:sz w:val="24"/>
          <w:szCs w:val="24"/>
          <w:lang w:val="uk-UA"/>
        </w:rPr>
        <w:t xml:space="preserve"> (Протокол </w:t>
      </w:r>
      <w:r w:rsidR="005A31EA" w:rsidRPr="00B207FB">
        <w:rPr>
          <w:color w:val="000000"/>
          <w:sz w:val="24"/>
          <w:szCs w:val="24"/>
          <w:lang w:val="uk-UA"/>
        </w:rPr>
        <w:t>№</w:t>
      </w:r>
      <w:r w:rsidR="00B207FB" w:rsidRPr="00B207FB">
        <w:rPr>
          <w:color w:val="000000"/>
          <w:sz w:val="24"/>
          <w:szCs w:val="24"/>
          <w:lang w:val="uk-UA"/>
        </w:rPr>
        <w:t>010425</w:t>
      </w:r>
      <w:r w:rsidR="00B207FB" w:rsidRPr="00B207FB">
        <w:rPr>
          <w:sz w:val="24"/>
          <w:szCs w:val="24"/>
          <w:lang w:val="uk-UA"/>
        </w:rPr>
        <w:t>/</w:t>
      </w:r>
      <w:r w:rsidR="00B207FB" w:rsidRPr="00B207FB">
        <w:rPr>
          <w:color w:val="000000"/>
          <w:sz w:val="24"/>
          <w:szCs w:val="24"/>
          <w:lang w:val="uk-UA"/>
        </w:rPr>
        <w:t>3</w:t>
      </w:r>
      <w:r w:rsidR="005F08A6" w:rsidRPr="00B207FB">
        <w:rPr>
          <w:color w:val="000000"/>
          <w:sz w:val="24"/>
          <w:szCs w:val="24"/>
          <w:lang w:val="uk-UA"/>
        </w:rPr>
        <w:t>).</w:t>
      </w:r>
    </w:p>
    <w:p w:rsidR="005F08A6" w:rsidRDefault="005F08A6" w:rsidP="005F08A6">
      <w:pPr>
        <w:pStyle w:val="2"/>
        <w:jc w:val="both"/>
        <w:rPr>
          <w:color w:val="000000"/>
          <w:sz w:val="24"/>
          <w:szCs w:val="24"/>
          <w:lang w:val="uk-UA" w:eastAsia="ru-RU"/>
        </w:rPr>
      </w:pPr>
    </w:p>
    <w:p w:rsidR="005F08A6" w:rsidRDefault="005F08A6" w:rsidP="005F08A6">
      <w:pPr>
        <w:pStyle w:val="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Дата</w:t>
      </w:r>
      <w:r w:rsidRPr="003E0F8A">
        <w:rPr>
          <w:sz w:val="24"/>
          <w:szCs w:val="24"/>
          <w:lang w:val="uk-UA"/>
        </w:rPr>
        <w:t xml:space="preserve"> складення переліку осіб, які мают</w:t>
      </w:r>
      <w:r>
        <w:rPr>
          <w:sz w:val="24"/>
          <w:szCs w:val="24"/>
          <w:lang w:val="uk-UA"/>
        </w:rPr>
        <w:t>ь пр</w:t>
      </w:r>
      <w:r w:rsidR="00E95965">
        <w:rPr>
          <w:sz w:val="24"/>
          <w:szCs w:val="24"/>
          <w:lang w:val="uk-UA"/>
        </w:rPr>
        <w:t>аво на отримання дивідендів є 16</w:t>
      </w:r>
      <w:r>
        <w:rPr>
          <w:sz w:val="24"/>
          <w:szCs w:val="24"/>
          <w:lang w:val="uk-UA"/>
        </w:rPr>
        <w:t xml:space="preserve"> </w:t>
      </w:r>
      <w:r w:rsidR="00E95965">
        <w:rPr>
          <w:sz w:val="24"/>
          <w:szCs w:val="24"/>
          <w:lang w:val="uk-UA"/>
        </w:rPr>
        <w:t>квітня 202</w:t>
      </w:r>
      <w:r w:rsidR="00B207FB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рік.</w:t>
      </w:r>
    </w:p>
    <w:p w:rsidR="005F08A6" w:rsidRDefault="005F08A6" w:rsidP="005F08A6">
      <w:pPr>
        <w:pStyle w:val="2"/>
        <w:jc w:val="both"/>
        <w:rPr>
          <w:sz w:val="24"/>
          <w:szCs w:val="24"/>
          <w:lang w:val="uk-UA"/>
        </w:rPr>
      </w:pPr>
    </w:p>
    <w:p w:rsidR="005F08A6" w:rsidRPr="005F08A6" w:rsidRDefault="00E95965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E95965">
        <w:rPr>
          <w:color w:val="000000"/>
          <w:sz w:val="24"/>
          <w:szCs w:val="24"/>
          <w:lang w:val="uk-UA"/>
        </w:rPr>
        <w:t>Нарахування та виплату дивідендів, за 202</w:t>
      </w:r>
      <w:r w:rsidR="00B207FB">
        <w:rPr>
          <w:color w:val="000000"/>
          <w:sz w:val="24"/>
          <w:szCs w:val="24"/>
          <w:lang w:val="uk-UA"/>
        </w:rPr>
        <w:t>4</w:t>
      </w:r>
      <w:r w:rsidRPr="00E95965">
        <w:rPr>
          <w:color w:val="000000"/>
          <w:sz w:val="24"/>
          <w:szCs w:val="24"/>
          <w:lang w:val="uk-UA"/>
        </w:rPr>
        <w:t>, здійснити у розмірі визначе</w:t>
      </w:r>
      <w:r w:rsidR="00B207FB">
        <w:rPr>
          <w:color w:val="000000"/>
          <w:sz w:val="24"/>
          <w:szCs w:val="24"/>
          <w:lang w:val="uk-UA"/>
        </w:rPr>
        <w:t xml:space="preserve">ному рішеннями Загальних зборів </w:t>
      </w:r>
      <w:r w:rsidRPr="00E95965">
        <w:rPr>
          <w:color w:val="000000"/>
          <w:sz w:val="24"/>
          <w:szCs w:val="24"/>
          <w:lang w:val="uk-UA"/>
        </w:rPr>
        <w:t xml:space="preserve">– в сумі </w:t>
      </w:r>
      <w:r w:rsidR="00B207FB">
        <w:rPr>
          <w:color w:val="000000"/>
          <w:sz w:val="24"/>
          <w:szCs w:val="24"/>
          <w:lang w:val="uk-UA"/>
        </w:rPr>
        <w:t>1650,00 гривень на 1 акцію</w:t>
      </w:r>
      <w:r w:rsidRPr="00E95965">
        <w:rPr>
          <w:color w:val="000000"/>
          <w:sz w:val="24"/>
          <w:szCs w:val="24"/>
          <w:lang w:val="uk-UA"/>
        </w:rPr>
        <w:t>.</w:t>
      </w:r>
    </w:p>
    <w:p w:rsidR="005F08A6" w:rsidRDefault="005F08A6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</w:p>
    <w:p w:rsidR="005F08A6" w:rsidRPr="005F08A6" w:rsidRDefault="00E95965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E95965">
        <w:rPr>
          <w:color w:val="000000"/>
          <w:sz w:val="24"/>
          <w:szCs w:val="24"/>
          <w:lang w:val="uk-UA"/>
        </w:rPr>
        <w:t>Строк виплати д</w:t>
      </w:r>
      <w:r w:rsidR="00B207FB">
        <w:rPr>
          <w:color w:val="000000"/>
          <w:sz w:val="24"/>
          <w:szCs w:val="24"/>
          <w:lang w:val="uk-UA"/>
        </w:rPr>
        <w:t>ивідендів починаючи з 22.04.2025 по 01.10.2025</w:t>
      </w:r>
      <w:r w:rsidRPr="00E95965">
        <w:rPr>
          <w:color w:val="000000"/>
          <w:sz w:val="24"/>
          <w:szCs w:val="24"/>
          <w:lang w:val="uk-UA"/>
        </w:rPr>
        <w:t xml:space="preserve"> включно.</w:t>
      </w:r>
    </w:p>
    <w:p w:rsidR="005F08A6" w:rsidRDefault="005F08A6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</w:p>
    <w:p w:rsidR="00E95965" w:rsidRPr="00E95965" w:rsidRDefault="00E95965" w:rsidP="00E95965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E95965">
        <w:rPr>
          <w:color w:val="000000"/>
          <w:sz w:val="24"/>
          <w:szCs w:val="24"/>
          <w:lang w:val="uk-UA"/>
        </w:rPr>
        <w:t>Виплата дивідендів здійснюється одноразово всієї суми дивідендів у повному обсязі пропорційно всім акціонерам, що мають право на отримання дивідендів станом на дату складання переліку осіб, які мають право на отримання дивіде</w:t>
      </w:r>
      <w:r w:rsidR="00B207FB">
        <w:rPr>
          <w:color w:val="000000"/>
          <w:sz w:val="24"/>
          <w:szCs w:val="24"/>
          <w:lang w:val="uk-UA"/>
        </w:rPr>
        <w:t>ндів (тобто станом на 16.04.2025</w:t>
      </w:r>
      <w:r w:rsidRPr="00E95965">
        <w:rPr>
          <w:color w:val="000000"/>
          <w:sz w:val="24"/>
          <w:szCs w:val="24"/>
          <w:lang w:val="uk-UA"/>
        </w:rPr>
        <w:t xml:space="preserve">), виключно грошовими коштами. Виплата дивідендів здійснюється грошовими коштами, шляхом безготівкового перерахування на поточні рахунки визначені акціонерами, або на актуальну адресу акціонера, за вирахуванням податків і зборів, утриманих згідно з нормами Податкового кодексу України. Виплата дивідендів акціонерам резидентам України здійснюється в національної валюті України, акціонерам нерезидентам України – в іноземній валюті 1 групи Класифікатора іноземних валют і банківських металів, затвердженого постановою Правління Національного банку України від 04 лютого 1998 року № 34 (у редакції постанови Правління Національного банку України від 19 квітня 2016 року № 269) з урахуванням законодавства про уникнення подвійного оподаткування доходів, отриманих з джерелом виплати в Україні. </w:t>
      </w:r>
      <w:r w:rsidR="00621E51" w:rsidRPr="00621E51">
        <w:rPr>
          <w:color w:val="000000"/>
          <w:sz w:val="24"/>
          <w:szCs w:val="24"/>
          <w:lang w:val="uk-UA"/>
        </w:rPr>
        <w:t xml:space="preserve">Виплата дивідендів нерезидентам здійснюється з урахуванням обмежень, встановлених постановою Правління Національного банку України від 03 травня 2024 року № 56 «Про внесення змін до постанови Правління Національного банку України від 24 лютого 2022 року №18». </w:t>
      </w:r>
      <w:r w:rsidRPr="00E95965">
        <w:rPr>
          <w:color w:val="000000"/>
          <w:sz w:val="24"/>
          <w:szCs w:val="24"/>
          <w:lang w:val="uk-UA"/>
        </w:rPr>
        <w:t>Виплата дивідендів в іноземній валюті здійснюється шляхом перерахування власної іноземної валюти в еквіваленті нарахованих зобов’язань за офіційним курсом, установленим Національним банком на дату здійснення переказу. Всі витрати за переказ в національній та іноземної валюті відшкодовується за рахунок витрат Товариства.</w:t>
      </w:r>
    </w:p>
    <w:p w:rsidR="00E95965" w:rsidRPr="00E95965" w:rsidRDefault="00E95965" w:rsidP="00E95965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E95965">
        <w:rPr>
          <w:color w:val="000000"/>
          <w:sz w:val="24"/>
          <w:szCs w:val="24"/>
          <w:lang w:val="uk-UA"/>
        </w:rPr>
        <w:lastRenderedPageBreak/>
        <w:t>Виплата дивідендів акціонеру здійснюється за умови отримання від акціонера (уповноваженої ним особи) звернення про обраний спосіб отримання дивідендів та актуальні реквізити для отримання таким акціонером дивідендів.</w:t>
      </w:r>
    </w:p>
    <w:p w:rsidR="00E95965" w:rsidRPr="00E95965" w:rsidRDefault="00E95965" w:rsidP="00E95965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E95965">
        <w:rPr>
          <w:color w:val="000000"/>
          <w:sz w:val="24"/>
          <w:szCs w:val="24"/>
          <w:lang w:val="uk-UA"/>
        </w:rPr>
        <w:t>По не виплаченим та не отриманим у встановлений строк дивідендам у будь-якому випадку відсотки не нараховуються, компенсаційні виплати, в тому числі за підсумками інфляційних процесів, не проводяться.</w:t>
      </w:r>
    </w:p>
    <w:p w:rsidR="005F08A6" w:rsidRDefault="00E95965" w:rsidP="00E95965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E95965">
        <w:rPr>
          <w:color w:val="000000"/>
          <w:sz w:val="24"/>
          <w:szCs w:val="24"/>
          <w:lang w:val="uk-UA"/>
        </w:rPr>
        <w:t>Відповідальність за своєчасність, достовірність та повноту наданих даних для виплати дивідендів покладається на особу (акціонера) – власника простих іменних акцій.</w:t>
      </w:r>
    </w:p>
    <w:p w:rsidR="00E95965" w:rsidRDefault="00E95965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</w:p>
    <w:p w:rsidR="005F08A6" w:rsidRPr="005F08A6" w:rsidRDefault="005F08A6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r w:rsidRPr="005F08A6">
        <w:rPr>
          <w:color w:val="000000"/>
          <w:sz w:val="24"/>
          <w:szCs w:val="24"/>
          <w:lang w:val="uk-UA"/>
        </w:rPr>
        <w:t>У разі повернення Товариству коштів, переказаних Товариством поштовим переказом на адресу акціонера або на банківський рахунок, а також при відсутності заяви акціонера про обраний їм спосіб виплати дивідендів, такі кошти обліковуються Товариством як депоновані. Вони можуть бути отримані у спосіб визначений для отримання дивідендів.</w:t>
      </w:r>
    </w:p>
    <w:p w:rsidR="005F08A6" w:rsidRDefault="005F08A6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</w:p>
    <w:p w:rsidR="00942043" w:rsidRDefault="00C271CC" w:rsidP="005F08A6">
      <w:pPr>
        <w:spacing w:line="276" w:lineRule="auto"/>
        <w:jc w:val="both"/>
        <w:rPr>
          <w:color w:val="000000"/>
          <w:sz w:val="24"/>
          <w:szCs w:val="24"/>
          <w:lang w:val="uk-UA"/>
        </w:rPr>
      </w:pPr>
      <w:bookmarkStart w:id="0" w:name="_GoBack"/>
      <w:bookmarkEnd w:id="0"/>
      <w:r>
        <w:rPr>
          <w:color w:val="000000"/>
          <w:sz w:val="24"/>
          <w:szCs w:val="24"/>
          <w:lang w:val="uk-UA"/>
        </w:rPr>
        <w:t>З метою забезпечення Товариством виплати дивідендів у визначений строк особам, які мають право на отримання дивідендів, необхідно надіслати на адресу АТ «</w:t>
      </w:r>
      <w:proofErr w:type="spellStart"/>
      <w:r>
        <w:rPr>
          <w:color w:val="000000"/>
          <w:sz w:val="24"/>
          <w:szCs w:val="24"/>
          <w:lang w:val="uk-UA"/>
        </w:rPr>
        <w:t>ДнСЗ</w:t>
      </w:r>
      <w:proofErr w:type="spellEnd"/>
      <w:r>
        <w:rPr>
          <w:color w:val="000000"/>
          <w:sz w:val="24"/>
          <w:szCs w:val="24"/>
          <w:lang w:val="uk-UA"/>
        </w:rPr>
        <w:t xml:space="preserve">» </w:t>
      </w:r>
      <w:r w:rsidR="00942043" w:rsidRPr="00942043">
        <w:rPr>
          <w:b/>
          <w:color w:val="000000"/>
          <w:sz w:val="24"/>
          <w:szCs w:val="24"/>
          <w:lang w:val="uk-UA"/>
        </w:rPr>
        <w:t>З</w:t>
      </w:r>
      <w:r w:rsidR="004F2218" w:rsidRPr="00942043">
        <w:rPr>
          <w:b/>
          <w:color w:val="000000"/>
          <w:sz w:val="24"/>
          <w:szCs w:val="24"/>
          <w:lang w:val="uk-UA"/>
        </w:rPr>
        <w:t>аяву</w:t>
      </w:r>
      <w:r w:rsidR="00942043">
        <w:rPr>
          <w:color w:val="000000"/>
          <w:sz w:val="24"/>
          <w:szCs w:val="24"/>
          <w:lang w:val="uk-UA"/>
        </w:rPr>
        <w:t xml:space="preserve"> з належними реквізитами для перерахування наступним чином:</w:t>
      </w:r>
    </w:p>
    <w:p w:rsidR="00C271CC" w:rsidRPr="00942043" w:rsidRDefault="00D3624B" w:rsidP="00537C4E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а</w:t>
      </w:r>
      <w:r w:rsidR="00942043" w:rsidRPr="00942043">
        <w:rPr>
          <w:b/>
          <w:color w:val="000000"/>
          <w:sz w:val="24"/>
          <w:szCs w:val="24"/>
          <w:lang w:val="uk-UA"/>
        </w:rPr>
        <w:t>кціонерам – юридичним особам</w:t>
      </w:r>
      <w:r w:rsidR="00942043">
        <w:rPr>
          <w:b/>
          <w:color w:val="000000"/>
          <w:sz w:val="24"/>
          <w:szCs w:val="24"/>
          <w:lang w:val="uk-UA"/>
        </w:rPr>
        <w:t xml:space="preserve"> </w:t>
      </w:r>
      <w:r w:rsidR="00942043">
        <w:rPr>
          <w:color w:val="000000"/>
          <w:sz w:val="24"/>
          <w:szCs w:val="24"/>
          <w:lang w:val="uk-UA"/>
        </w:rPr>
        <w:t>за підписом керівника та відбитком печатки з додаванням витягу з Державного реєстру юридичних осіб, фізичних осіб-підприємців та громадських формувань та довідки з бан</w:t>
      </w:r>
      <w:r w:rsidR="001A01D1">
        <w:rPr>
          <w:color w:val="000000"/>
          <w:sz w:val="24"/>
          <w:szCs w:val="24"/>
          <w:lang w:val="uk-UA"/>
        </w:rPr>
        <w:t>ку щодо банківських реквізитів;</w:t>
      </w:r>
    </w:p>
    <w:p w:rsidR="00537C4E" w:rsidRDefault="00D927B5" w:rsidP="00537C4E">
      <w:pPr>
        <w:pStyle w:val="a3"/>
        <w:numPr>
          <w:ilvl w:val="0"/>
          <w:numId w:val="1"/>
        </w:numPr>
        <w:spacing w:line="276" w:lineRule="auto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і</w:t>
      </w:r>
      <w:r w:rsidR="00942043" w:rsidRPr="00942043">
        <w:rPr>
          <w:color w:val="000000"/>
          <w:sz w:val="24"/>
          <w:szCs w:val="24"/>
          <w:lang w:val="uk-UA"/>
        </w:rPr>
        <w:t>нформацію щодо кінцевих бенефіціарних власників (контролерів)</w:t>
      </w:r>
      <w:r w:rsidR="00D3624B">
        <w:rPr>
          <w:color w:val="000000"/>
          <w:sz w:val="24"/>
          <w:szCs w:val="24"/>
          <w:lang w:val="uk-UA"/>
        </w:rPr>
        <w:t xml:space="preserve"> у вигляді </w:t>
      </w:r>
      <w:r>
        <w:rPr>
          <w:color w:val="000000"/>
          <w:sz w:val="24"/>
          <w:szCs w:val="24"/>
          <w:lang w:val="uk-UA"/>
        </w:rPr>
        <w:t xml:space="preserve">схематичного зображення </w:t>
      </w:r>
      <w:r w:rsidR="00D3624B">
        <w:rPr>
          <w:color w:val="000000"/>
          <w:sz w:val="24"/>
          <w:szCs w:val="24"/>
          <w:lang w:val="uk-UA"/>
        </w:rPr>
        <w:t xml:space="preserve">структури власності </w:t>
      </w:r>
      <w:r>
        <w:rPr>
          <w:color w:val="000000"/>
          <w:sz w:val="24"/>
          <w:szCs w:val="24"/>
          <w:lang w:val="uk-UA"/>
        </w:rPr>
        <w:t>(з зазначенням ідентифікаційного номеру, місцезнаходження - для юридичних осіб; дата, рік народження, РНОКПП, країна постійного проживання/реєстрації – для фізичних осіб)</w:t>
      </w:r>
      <w:r w:rsidR="00942043">
        <w:rPr>
          <w:color w:val="000000"/>
          <w:sz w:val="24"/>
          <w:szCs w:val="24"/>
          <w:lang w:val="uk-UA"/>
        </w:rPr>
        <w:t>, та надати наступні документи:</w:t>
      </w:r>
      <w:r w:rsidR="00537C4E">
        <w:rPr>
          <w:color w:val="000000"/>
          <w:sz w:val="24"/>
          <w:szCs w:val="24"/>
          <w:lang w:val="uk-UA"/>
        </w:rPr>
        <w:t xml:space="preserve"> </w:t>
      </w:r>
    </w:p>
    <w:p w:rsidR="00537C4E" w:rsidRPr="00D3624B" w:rsidRDefault="00537C4E" w:rsidP="00537C4E">
      <w:pPr>
        <w:pStyle w:val="a3"/>
        <w:spacing w:line="276" w:lineRule="auto"/>
        <w:ind w:firstLine="1265"/>
        <w:jc w:val="both"/>
        <w:rPr>
          <w:rFonts w:eastAsiaTheme="minorHAnsi"/>
          <w:i/>
          <w:iCs/>
          <w:lang w:val="uk-UA" w:eastAsia="en-US"/>
        </w:rPr>
      </w:pPr>
      <w:r w:rsidRPr="00D3624B">
        <w:rPr>
          <w:color w:val="000000"/>
          <w:sz w:val="24"/>
          <w:szCs w:val="24"/>
          <w:lang w:val="uk-UA"/>
        </w:rPr>
        <w:t xml:space="preserve">1) </w:t>
      </w:r>
      <w:r w:rsidR="00942043" w:rsidRPr="00D3624B">
        <w:rPr>
          <w:rFonts w:eastAsiaTheme="minorHAnsi"/>
          <w:i/>
          <w:iCs/>
          <w:lang w:val="uk-UA" w:eastAsia="en-US"/>
        </w:rPr>
        <w:t>витяг, виписку чи інший документ з відповідного бізнес-реєстру (торговельного, банківського,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  <w:r w:rsidR="00942043" w:rsidRPr="00D3624B">
        <w:rPr>
          <w:rFonts w:eastAsiaTheme="minorHAnsi"/>
          <w:i/>
          <w:iCs/>
          <w:lang w:val="uk-UA" w:eastAsia="en-US"/>
        </w:rPr>
        <w:t xml:space="preserve">судового реєстру тощо), що підтверджує реєстрацію юридичної особи </w:t>
      </w:r>
      <w:r w:rsidRPr="00D3624B">
        <w:rPr>
          <w:rFonts w:eastAsiaTheme="minorHAnsi"/>
          <w:i/>
          <w:iCs/>
          <w:lang w:val="uk-UA" w:eastAsia="en-US"/>
        </w:rPr>
        <w:t xml:space="preserve">або </w:t>
      </w:r>
      <w:proofErr w:type="spellStart"/>
      <w:r w:rsidRPr="00D3624B">
        <w:rPr>
          <w:rFonts w:eastAsiaTheme="minorHAnsi"/>
          <w:i/>
          <w:iCs/>
          <w:lang w:val="uk-UA" w:eastAsia="en-US"/>
        </w:rPr>
        <w:t>юр</w:t>
      </w:r>
      <w:proofErr w:type="spellEnd"/>
      <w:r w:rsidR="00383792">
        <w:rPr>
          <w:rFonts w:eastAsiaTheme="minorHAnsi"/>
          <w:i/>
          <w:iCs/>
          <w:lang w:val="uk-UA" w:eastAsia="en-US"/>
        </w:rPr>
        <w:t>.</w:t>
      </w:r>
      <w:r w:rsidRPr="00D3624B">
        <w:rPr>
          <w:rFonts w:eastAsiaTheme="minorHAnsi"/>
          <w:i/>
          <w:iCs/>
          <w:lang w:val="uk-UA" w:eastAsia="en-US"/>
        </w:rPr>
        <w:t xml:space="preserve"> особи </w:t>
      </w:r>
      <w:r w:rsidR="00942043" w:rsidRPr="00D3624B">
        <w:rPr>
          <w:rFonts w:eastAsiaTheme="minorHAnsi"/>
          <w:i/>
          <w:iCs/>
          <w:lang w:val="uk-UA" w:eastAsia="en-US"/>
        </w:rPr>
        <w:t>нерезидента в країні її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  <w:r w:rsidR="00942043" w:rsidRPr="00D3624B">
        <w:rPr>
          <w:rFonts w:eastAsiaTheme="minorHAnsi"/>
          <w:i/>
          <w:iCs/>
          <w:lang w:val="uk-UA" w:eastAsia="en-US"/>
        </w:rPr>
        <w:t>місцезнаходження - у разі, якщо засновником юридичної особи є юридична особа – нерезидент, легалізований в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  <w:r w:rsidR="00942043" w:rsidRPr="00D3624B">
        <w:rPr>
          <w:rFonts w:eastAsiaTheme="minorHAnsi"/>
          <w:i/>
          <w:iCs/>
          <w:lang w:val="uk-UA" w:eastAsia="en-US"/>
        </w:rPr>
        <w:t>установленому порядку, що супроводжується нотаріально засвідченим перекладом українською мовою;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</w:p>
    <w:p w:rsidR="00537C4E" w:rsidRPr="00523064" w:rsidRDefault="00537C4E" w:rsidP="00523064">
      <w:pPr>
        <w:pStyle w:val="a3"/>
        <w:spacing w:line="276" w:lineRule="auto"/>
        <w:ind w:firstLine="1265"/>
        <w:jc w:val="both"/>
        <w:rPr>
          <w:color w:val="000000"/>
          <w:sz w:val="24"/>
          <w:szCs w:val="24"/>
          <w:lang w:val="uk-UA"/>
        </w:rPr>
      </w:pPr>
      <w:r w:rsidRPr="00383792">
        <w:rPr>
          <w:color w:val="000000"/>
          <w:sz w:val="24"/>
          <w:szCs w:val="24"/>
          <w:lang w:val="uk-UA"/>
        </w:rPr>
        <w:t>2)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  <w:r w:rsidR="00942043" w:rsidRPr="00D3624B">
        <w:rPr>
          <w:rFonts w:eastAsiaTheme="minorHAnsi"/>
          <w:i/>
          <w:iCs/>
          <w:lang w:val="uk-UA" w:eastAsia="en-US"/>
        </w:rPr>
        <w:t xml:space="preserve">нотаріально засвідчену копію документа, що посвідчує особу, яка є кінцевим </w:t>
      </w:r>
      <w:r w:rsidR="00C01218" w:rsidRPr="00D3624B">
        <w:rPr>
          <w:rFonts w:eastAsiaTheme="minorHAnsi"/>
          <w:i/>
          <w:iCs/>
          <w:lang w:val="uk-UA" w:eastAsia="en-US"/>
        </w:rPr>
        <w:t>бенефіціарним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  <w:r w:rsidR="00942043" w:rsidRPr="00D3624B">
        <w:rPr>
          <w:rFonts w:eastAsiaTheme="minorHAnsi"/>
          <w:i/>
          <w:iCs/>
          <w:lang w:val="uk-UA" w:eastAsia="en-US"/>
        </w:rPr>
        <w:t>власником юридичної особи, - для фізичної особи – нерезидента та для фізичної особи – резидента, якщо такий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  <w:r w:rsidR="00942043" w:rsidRPr="00D3624B">
        <w:rPr>
          <w:rFonts w:eastAsiaTheme="minorHAnsi"/>
          <w:i/>
          <w:iCs/>
          <w:lang w:val="uk-UA" w:eastAsia="en-US"/>
        </w:rPr>
        <w:t>документ оформлений без застосування засобів Єдиного державного демографічного реєстру</w:t>
      </w:r>
      <w:r w:rsidR="00C01218" w:rsidRPr="00D3624B">
        <w:rPr>
          <w:rFonts w:eastAsiaTheme="minorHAnsi"/>
          <w:i/>
          <w:iCs/>
          <w:lang w:val="uk-UA" w:eastAsia="en-US"/>
        </w:rPr>
        <w:t xml:space="preserve"> (паспорт у вигляді книжки)</w:t>
      </w:r>
      <w:r w:rsidR="00942043" w:rsidRPr="00D3624B">
        <w:rPr>
          <w:rFonts w:eastAsiaTheme="minorHAnsi"/>
          <w:i/>
          <w:iCs/>
          <w:lang w:val="uk-UA" w:eastAsia="en-US"/>
        </w:rPr>
        <w:t xml:space="preserve">. </w:t>
      </w:r>
      <w:r w:rsidRPr="00D3624B">
        <w:rPr>
          <w:rFonts w:eastAsiaTheme="minorHAnsi"/>
          <w:i/>
          <w:iCs/>
          <w:lang w:val="uk-UA" w:eastAsia="en-US"/>
        </w:rPr>
        <w:t xml:space="preserve">Якщо </w:t>
      </w:r>
      <w:r w:rsidR="00942043" w:rsidRPr="00D3624B">
        <w:rPr>
          <w:rFonts w:eastAsiaTheme="minorHAnsi"/>
          <w:i/>
          <w:iCs/>
          <w:lang w:val="uk-UA" w:eastAsia="en-US"/>
        </w:rPr>
        <w:t>документ, що посвідчує особу, оформлений з застосування засобів Єдиного державного демографічного</w:t>
      </w:r>
      <w:r w:rsidRPr="00D3624B">
        <w:rPr>
          <w:rFonts w:eastAsiaTheme="minorHAnsi"/>
          <w:i/>
          <w:iCs/>
          <w:lang w:val="uk-UA" w:eastAsia="en-US"/>
        </w:rPr>
        <w:t xml:space="preserve"> </w:t>
      </w:r>
      <w:r w:rsidR="00942043" w:rsidRPr="00D3624B">
        <w:rPr>
          <w:rFonts w:eastAsiaTheme="minorHAnsi"/>
          <w:i/>
          <w:iCs/>
          <w:lang w:val="uk-UA" w:eastAsia="en-US"/>
        </w:rPr>
        <w:t>реєстру (біометричний паспорт) – надається його копія.</w:t>
      </w:r>
    </w:p>
    <w:p w:rsidR="00942043" w:rsidRDefault="00523064" w:rsidP="00537C4E">
      <w:pPr>
        <w:pStyle w:val="a3"/>
        <w:spacing w:line="276" w:lineRule="auto"/>
        <w:jc w:val="both"/>
        <w:rPr>
          <w:rFonts w:eastAsiaTheme="minorHAnsi"/>
          <w:sz w:val="24"/>
          <w:szCs w:val="24"/>
          <w:lang w:val="uk-UA" w:eastAsia="en-US"/>
        </w:rPr>
      </w:pPr>
      <w:r>
        <w:rPr>
          <w:b/>
          <w:color w:val="000000"/>
          <w:sz w:val="24"/>
          <w:szCs w:val="24"/>
          <w:lang w:val="uk-UA"/>
        </w:rPr>
        <w:t>а</w:t>
      </w:r>
      <w:r w:rsidR="00537C4E" w:rsidRPr="00942043">
        <w:rPr>
          <w:b/>
          <w:color w:val="000000"/>
          <w:sz w:val="24"/>
          <w:szCs w:val="24"/>
          <w:lang w:val="uk-UA"/>
        </w:rPr>
        <w:t xml:space="preserve">кціонерам – </w:t>
      </w:r>
      <w:r w:rsidR="00537C4E">
        <w:rPr>
          <w:b/>
          <w:color w:val="000000"/>
          <w:sz w:val="24"/>
          <w:szCs w:val="24"/>
          <w:lang w:val="uk-UA"/>
        </w:rPr>
        <w:t>фіз</w:t>
      </w:r>
      <w:r w:rsidR="00537C4E" w:rsidRPr="00942043">
        <w:rPr>
          <w:b/>
          <w:color w:val="000000"/>
          <w:sz w:val="24"/>
          <w:szCs w:val="24"/>
          <w:lang w:val="uk-UA"/>
        </w:rPr>
        <w:t>ичним особам</w:t>
      </w:r>
      <w:r w:rsidR="00537C4E">
        <w:rPr>
          <w:b/>
          <w:color w:val="000000"/>
          <w:sz w:val="24"/>
          <w:szCs w:val="24"/>
          <w:lang w:val="uk-UA"/>
        </w:rPr>
        <w:t xml:space="preserve"> </w:t>
      </w:r>
      <w:r w:rsidR="00942043" w:rsidRPr="00537C4E">
        <w:rPr>
          <w:rFonts w:eastAsiaTheme="minorHAnsi"/>
          <w:sz w:val="24"/>
          <w:szCs w:val="24"/>
          <w:lang w:val="uk-UA" w:eastAsia="en-US"/>
        </w:rPr>
        <w:t>за особистим підписом акціонера з додаванням копії</w:t>
      </w:r>
      <w:r w:rsidR="00537C4E" w:rsidRPr="00537C4E">
        <w:rPr>
          <w:rFonts w:eastAsiaTheme="minorHAnsi"/>
          <w:sz w:val="24"/>
          <w:szCs w:val="24"/>
          <w:lang w:val="uk-UA" w:eastAsia="en-US"/>
        </w:rPr>
        <w:t xml:space="preserve"> </w:t>
      </w:r>
      <w:r w:rsidR="00942043" w:rsidRPr="00537C4E">
        <w:rPr>
          <w:rFonts w:eastAsiaTheme="minorHAnsi"/>
          <w:sz w:val="24"/>
          <w:szCs w:val="24"/>
          <w:lang w:val="uk-UA" w:eastAsia="en-US"/>
        </w:rPr>
        <w:t xml:space="preserve">паспорту </w:t>
      </w:r>
      <w:r w:rsidR="00537C4E">
        <w:rPr>
          <w:rFonts w:eastAsiaTheme="minorHAnsi"/>
          <w:sz w:val="24"/>
          <w:szCs w:val="24"/>
          <w:lang w:val="uk-UA" w:eastAsia="en-US"/>
        </w:rPr>
        <w:t>та довідки про присвоєння йому реєстраційного номер облікової картки платника податку</w:t>
      </w:r>
      <w:r w:rsidR="00942043" w:rsidRPr="00537C4E">
        <w:rPr>
          <w:rFonts w:eastAsiaTheme="minorHAnsi"/>
          <w:sz w:val="24"/>
          <w:szCs w:val="24"/>
          <w:lang w:val="uk-UA" w:eastAsia="en-US"/>
        </w:rPr>
        <w:t>,</w:t>
      </w:r>
      <w:r w:rsidR="00537C4E">
        <w:rPr>
          <w:rFonts w:eastAsiaTheme="minorHAnsi"/>
          <w:sz w:val="24"/>
          <w:szCs w:val="24"/>
          <w:lang w:val="uk-UA" w:eastAsia="en-US"/>
        </w:rPr>
        <w:t xml:space="preserve"> </w:t>
      </w:r>
      <w:r w:rsidR="00942043" w:rsidRPr="00537C4E">
        <w:rPr>
          <w:rFonts w:eastAsiaTheme="minorHAnsi"/>
          <w:sz w:val="24"/>
          <w:szCs w:val="24"/>
          <w:lang w:val="uk-UA" w:eastAsia="en-US"/>
        </w:rPr>
        <w:t>завірених власноручно та довідки з банку щодо банківських реквізитів.</w:t>
      </w:r>
    </w:p>
    <w:p w:rsidR="00537C4E" w:rsidRPr="00D927B5" w:rsidRDefault="00537C4E" w:rsidP="00D927B5">
      <w:pPr>
        <w:spacing w:line="276" w:lineRule="auto"/>
        <w:jc w:val="both"/>
        <w:rPr>
          <w:rFonts w:eastAsiaTheme="minorHAnsi"/>
          <w:sz w:val="24"/>
          <w:szCs w:val="24"/>
          <w:lang w:val="uk-UA" w:eastAsia="en-US"/>
        </w:rPr>
      </w:pPr>
    </w:p>
    <w:p w:rsidR="00537C4E" w:rsidRDefault="00537C4E" w:rsidP="00537C4E">
      <w:pPr>
        <w:pStyle w:val="a3"/>
        <w:spacing w:line="276" w:lineRule="auto"/>
        <w:jc w:val="both"/>
        <w:rPr>
          <w:rFonts w:eastAsiaTheme="minorHAnsi"/>
          <w:sz w:val="24"/>
          <w:szCs w:val="24"/>
          <w:lang w:val="uk-UA" w:eastAsia="en-US"/>
        </w:rPr>
      </w:pPr>
      <w:r w:rsidRPr="00537C4E">
        <w:rPr>
          <w:rFonts w:eastAsiaTheme="minorHAnsi"/>
          <w:b/>
          <w:sz w:val="24"/>
          <w:szCs w:val="24"/>
          <w:lang w:val="uk-UA" w:eastAsia="en-US"/>
        </w:rPr>
        <w:t>Адреса для поштових відправлень:</w:t>
      </w:r>
      <w:r>
        <w:rPr>
          <w:rFonts w:eastAsiaTheme="minorHAnsi"/>
          <w:b/>
          <w:sz w:val="24"/>
          <w:szCs w:val="24"/>
          <w:lang w:val="uk-UA" w:eastAsia="en-US"/>
        </w:rPr>
        <w:t xml:space="preserve"> </w:t>
      </w:r>
      <w:r>
        <w:rPr>
          <w:rFonts w:eastAsiaTheme="minorHAnsi"/>
          <w:sz w:val="24"/>
          <w:szCs w:val="24"/>
          <w:lang w:val="uk-UA" w:eastAsia="en-US"/>
        </w:rPr>
        <w:t>490</w:t>
      </w:r>
      <w:r w:rsidR="001A57CC">
        <w:rPr>
          <w:rFonts w:eastAsiaTheme="minorHAnsi"/>
          <w:sz w:val="24"/>
          <w:szCs w:val="24"/>
          <w:lang w:val="uk-UA" w:eastAsia="en-US"/>
        </w:rPr>
        <w:t>98</w:t>
      </w:r>
      <w:r>
        <w:rPr>
          <w:rFonts w:eastAsiaTheme="minorHAnsi"/>
          <w:sz w:val="24"/>
          <w:szCs w:val="24"/>
          <w:lang w:val="uk-UA" w:eastAsia="en-US"/>
        </w:rPr>
        <w:t xml:space="preserve">, м. Дніпро, </w:t>
      </w:r>
      <w:r w:rsidR="00C01218">
        <w:rPr>
          <w:rFonts w:eastAsiaTheme="minorHAnsi"/>
          <w:sz w:val="24"/>
          <w:szCs w:val="24"/>
          <w:lang w:val="uk-UA" w:eastAsia="en-US"/>
        </w:rPr>
        <w:t>вул</w:t>
      </w:r>
      <w:r w:rsidR="008559BC">
        <w:rPr>
          <w:rFonts w:eastAsiaTheme="minorHAnsi"/>
          <w:sz w:val="24"/>
          <w:szCs w:val="24"/>
          <w:lang w:val="uk-UA" w:eastAsia="en-US"/>
        </w:rPr>
        <w:t xml:space="preserve">. </w:t>
      </w:r>
      <w:r>
        <w:rPr>
          <w:rFonts w:eastAsiaTheme="minorHAnsi"/>
          <w:sz w:val="24"/>
          <w:szCs w:val="24"/>
          <w:lang w:val="uk-UA" w:eastAsia="en-US"/>
        </w:rPr>
        <w:t>Любарського, 181</w:t>
      </w:r>
      <w:r w:rsidR="00B2160C">
        <w:rPr>
          <w:rFonts w:eastAsiaTheme="minorHAnsi"/>
          <w:sz w:val="24"/>
          <w:szCs w:val="24"/>
          <w:lang w:val="uk-UA" w:eastAsia="en-US"/>
        </w:rPr>
        <w:t xml:space="preserve">, </w:t>
      </w:r>
      <w:r w:rsidR="00B2160C" w:rsidRPr="00F8022E">
        <w:rPr>
          <w:rFonts w:eastAsiaTheme="minorHAnsi"/>
          <w:b/>
          <w:sz w:val="24"/>
          <w:szCs w:val="24"/>
          <w:lang w:val="uk-UA" w:eastAsia="en-US"/>
        </w:rPr>
        <w:t>телефон</w:t>
      </w:r>
      <w:r w:rsidR="00F8022E">
        <w:rPr>
          <w:rFonts w:eastAsiaTheme="minorHAnsi"/>
          <w:b/>
          <w:sz w:val="24"/>
          <w:szCs w:val="24"/>
          <w:lang w:val="uk-UA" w:eastAsia="en-US"/>
        </w:rPr>
        <w:t xml:space="preserve"> для довідок</w:t>
      </w:r>
      <w:r w:rsidR="00F8022E" w:rsidRPr="00F8022E">
        <w:rPr>
          <w:rFonts w:eastAsiaTheme="minorHAnsi"/>
          <w:b/>
          <w:sz w:val="24"/>
          <w:szCs w:val="24"/>
          <w:lang w:val="uk-UA" w:eastAsia="en-US"/>
        </w:rPr>
        <w:t>:</w:t>
      </w:r>
      <w:r w:rsidR="00383792">
        <w:rPr>
          <w:rFonts w:eastAsiaTheme="minorHAnsi"/>
          <w:sz w:val="24"/>
          <w:szCs w:val="24"/>
          <w:lang w:val="uk-UA" w:eastAsia="en-US"/>
        </w:rPr>
        <w:t xml:space="preserve"> +38(056) 794</w:t>
      </w:r>
      <w:r w:rsidR="00B2160C">
        <w:rPr>
          <w:rFonts w:eastAsiaTheme="minorHAnsi"/>
          <w:sz w:val="24"/>
          <w:szCs w:val="24"/>
          <w:lang w:val="uk-UA" w:eastAsia="en-US"/>
        </w:rPr>
        <w:t>-</w:t>
      </w:r>
      <w:r w:rsidR="00383792">
        <w:rPr>
          <w:rFonts w:eastAsiaTheme="minorHAnsi"/>
          <w:sz w:val="24"/>
          <w:szCs w:val="24"/>
          <w:lang w:val="uk-UA" w:eastAsia="en-US"/>
        </w:rPr>
        <w:t>79-79</w:t>
      </w:r>
      <w:r w:rsidR="00B2160C">
        <w:rPr>
          <w:rFonts w:eastAsiaTheme="minorHAnsi"/>
          <w:sz w:val="24"/>
          <w:szCs w:val="24"/>
          <w:lang w:val="uk-UA" w:eastAsia="en-US"/>
        </w:rPr>
        <w:t>.</w:t>
      </w:r>
    </w:p>
    <w:sectPr w:rsidR="00537C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F53EF"/>
    <w:multiLevelType w:val="hybridMultilevel"/>
    <w:tmpl w:val="E80EDFE2"/>
    <w:lvl w:ilvl="0" w:tplc="EF122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EC"/>
    <w:rsid w:val="001A01D1"/>
    <w:rsid w:val="001A57CC"/>
    <w:rsid w:val="00237AA2"/>
    <w:rsid w:val="00383792"/>
    <w:rsid w:val="004F2218"/>
    <w:rsid w:val="00523064"/>
    <w:rsid w:val="00537C4E"/>
    <w:rsid w:val="00591E77"/>
    <w:rsid w:val="005A31EA"/>
    <w:rsid w:val="005D0267"/>
    <w:rsid w:val="005E0656"/>
    <w:rsid w:val="005F08A6"/>
    <w:rsid w:val="00621E51"/>
    <w:rsid w:val="006973C7"/>
    <w:rsid w:val="006E2613"/>
    <w:rsid w:val="00774853"/>
    <w:rsid w:val="00835EEF"/>
    <w:rsid w:val="008559BC"/>
    <w:rsid w:val="008E1124"/>
    <w:rsid w:val="00906937"/>
    <w:rsid w:val="00942043"/>
    <w:rsid w:val="00A3198F"/>
    <w:rsid w:val="00B207FB"/>
    <w:rsid w:val="00B2160C"/>
    <w:rsid w:val="00C01218"/>
    <w:rsid w:val="00C271CC"/>
    <w:rsid w:val="00D3624B"/>
    <w:rsid w:val="00D927B5"/>
    <w:rsid w:val="00E95965"/>
    <w:rsid w:val="00ED434E"/>
    <w:rsid w:val="00EE09EC"/>
    <w:rsid w:val="00F8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E09EC"/>
    <w:pPr>
      <w:ind w:left="720"/>
      <w:contextualSpacing/>
    </w:pPr>
    <w:rPr>
      <w:rFonts w:eastAsia="Calibri"/>
    </w:rPr>
  </w:style>
  <w:style w:type="paragraph" w:styleId="2">
    <w:name w:val="Body Text 2"/>
    <w:basedOn w:val="a"/>
    <w:link w:val="20"/>
    <w:rsid w:val="005F08A6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5F08A6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942043"/>
    <w:pPr>
      <w:ind w:left="720"/>
      <w:contextualSpacing/>
    </w:pPr>
  </w:style>
  <w:style w:type="table" w:styleId="a4">
    <w:name w:val="Table Grid"/>
    <w:basedOn w:val="a1"/>
    <w:uiPriority w:val="59"/>
    <w:rsid w:val="00855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E09EC"/>
    <w:pPr>
      <w:ind w:left="720"/>
      <w:contextualSpacing/>
    </w:pPr>
    <w:rPr>
      <w:rFonts w:eastAsia="Calibri"/>
    </w:rPr>
  </w:style>
  <w:style w:type="paragraph" w:styleId="2">
    <w:name w:val="Body Text 2"/>
    <w:basedOn w:val="a"/>
    <w:link w:val="20"/>
    <w:rsid w:val="005F08A6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5F08A6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942043"/>
    <w:pPr>
      <w:ind w:left="720"/>
      <w:contextualSpacing/>
    </w:pPr>
  </w:style>
  <w:style w:type="table" w:styleId="a4">
    <w:name w:val="Table Grid"/>
    <w:basedOn w:val="a1"/>
    <w:uiPriority w:val="59"/>
    <w:rsid w:val="00855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3695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Силка Тетяна</dc:creator>
  <cp:lastModifiedBy>Gaidash Karina Oleksandrivna</cp:lastModifiedBy>
  <cp:revision>5</cp:revision>
  <cp:lastPrinted>2023-11-08T11:12:00Z</cp:lastPrinted>
  <dcterms:created xsi:type="dcterms:W3CDTF">2025-04-02T07:12:00Z</dcterms:created>
  <dcterms:modified xsi:type="dcterms:W3CDTF">2025-04-02T07:50:00Z</dcterms:modified>
</cp:coreProperties>
</file>